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6D" w:rsidRDefault="001D316D" w:rsidP="001D316D">
      <w:pPr>
        <w:jc w:val="center"/>
        <w:rPr>
          <w:b/>
          <w:sz w:val="32"/>
          <w:szCs w:val="32"/>
          <w:u w:val="single"/>
        </w:rPr>
      </w:pPr>
      <w:r w:rsidRPr="001D316D">
        <w:rPr>
          <w:b/>
          <w:sz w:val="32"/>
          <w:szCs w:val="32"/>
          <w:u w:val="single"/>
        </w:rPr>
        <w:t>SAND TESTING</w:t>
      </w:r>
    </w:p>
    <w:p w:rsidR="00A41A68" w:rsidRPr="001D316D" w:rsidRDefault="00A41A68" w:rsidP="001D316D">
      <w:pPr>
        <w:jc w:val="center"/>
        <w:rPr>
          <w:b/>
          <w:sz w:val="32"/>
          <w:szCs w:val="32"/>
          <w:u w:val="single"/>
        </w:rPr>
      </w:pPr>
    </w:p>
    <w:p w:rsidR="004B529E" w:rsidRDefault="000C0AC5">
      <w:r w:rsidRPr="00EE0F0F">
        <w:rPr>
          <w:b/>
        </w:rPr>
        <w:t>Aim</w:t>
      </w:r>
      <w:r>
        <w:t>:</w:t>
      </w:r>
      <w:r w:rsidR="00EE0F0F">
        <w:t xml:space="preserve"> </w:t>
      </w:r>
      <w:r w:rsidR="004B529E">
        <w:t xml:space="preserve">   </w:t>
      </w:r>
      <w:r w:rsidR="00EE0F0F" w:rsidRPr="00EE0F0F">
        <w:rPr>
          <w:b/>
        </w:rPr>
        <w:t>To determine the changes in the properties of moulding sand</w:t>
      </w:r>
      <w:r w:rsidR="00EE0F0F">
        <w:t xml:space="preserve"> by varying the clay content </w:t>
      </w:r>
      <w:r w:rsidR="002B7664">
        <w:t xml:space="preserve"> </w:t>
      </w:r>
    </w:p>
    <w:p w:rsidR="008D0923" w:rsidRDefault="004B529E">
      <w:r w:rsidRPr="000C0AC5">
        <w:t xml:space="preserve">             </w:t>
      </w:r>
      <w:r w:rsidR="000C0AC5" w:rsidRPr="000C0AC5">
        <w:t>by a</w:t>
      </w:r>
      <w:r w:rsidR="002B7664" w:rsidRPr="000C0AC5">
        <w:t>)4%</w:t>
      </w:r>
      <w:r w:rsidR="00EE0F0F" w:rsidRPr="000C0AC5">
        <w:t xml:space="preserve"> </w:t>
      </w:r>
      <w:r w:rsidR="002B7664" w:rsidRPr="000C0AC5">
        <w:t xml:space="preserve">  b)6% c)8% while the moisture is kept fixed at 5% of the sand weight.</w:t>
      </w:r>
    </w:p>
    <w:p w:rsidR="002B7664" w:rsidRPr="008D0923" w:rsidRDefault="000C0AC5">
      <w:r w:rsidRPr="002B7664">
        <w:rPr>
          <w:b/>
        </w:rPr>
        <w:t>Procedure</w:t>
      </w:r>
      <w:r>
        <w:rPr>
          <w:b/>
        </w:rPr>
        <w:t>:</w:t>
      </w:r>
    </w:p>
    <w:p w:rsidR="002B7664" w:rsidRDefault="002B7664">
      <w:r>
        <w:rPr>
          <w:b/>
        </w:rPr>
        <w:t xml:space="preserve">             </w:t>
      </w:r>
      <w:r w:rsidR="002B25D0">
        <w:t>1) W</w:t>
      </w:r>
      <w:r>
        <w:t>eigh 550gm of dry sand in the balance.</w:t>
      </w:r>
    </w:p>
    <w:p w:rsidR="002B7664" w:rsidRDefault="002B25D0">
      <w:r>
        <w:t xml:space="preserve">             2) A</w:t>
      </w:r>
      <w:r w:rsidR="002B7664">
        <w:t>dd 22 gm/33gm/44gm of clay respectively for 4% 6% 8% of sand mixes.</w:t>
      </w:r>
    </w:p>
    <w:p w:rsidR="00F8050F" w:rsidRDefault="002B25D0">
      <w:r>
        <w:t xml:space="preserve">             3) P</w:t>
      </w:r>
      <w:r w:rsidR="002B7664">
        <w:t xml:space="preserve">our the sand and clay in a </w:t>
      </w:r>
      <w:r w:rsidR="00B71F53">
        <w:t>tray. Mix</w:t>
      </w:r>
      <w:r w:rsidR="002B7664">
        <w:t xml:space="preserve"> the sand and </w:t>
      </w:r>
      <w:r w:rsidR="00F8050F">
        <w:t xml:space="preserve">clay in dry condition </w:t>
      </w:r>
      <w:r w:rsidR="00B71F53">
        <w:t>for 1</w:t>
      </w:r>
      <w:r w:rsidR="00F8050F">
        <w:t xml:space="preserve"> min and then </w:t>
      </w:r>
    </w:p>
    <w:p w:rsidR="00F8050F" w:rsidRDefault="00F8050F">
      <w:r>
        <w:t xml:space="preserve">                 </w:t>
      </w:r>
      <w:r w:rsidR="002B25D0">
        <w:t xml:space="preserve"> </w:t>
      </w:r>
      <w:r>
        <w:t xml:space="preserve">add 28ml of water (5%) </w:t>
      </w:r>
      <w:r w:rsidR="000C0AC5">
        <w:t xml:space="preserve">slowly. </w:t>
      </w:r>
      <w:r>
        <w:t xml:space="preserve">Mix for another 3 min for </w:t>
      </w:r>
      <w:r w:rsidR="00B56ECC">
        <w:t>proper</w:t>
      </w:r>
      <w:r>
        <w:t xml:space="preserve"> mixing</w:t>
      </w:r>
    </w:p>
    <w:p w:rsidR="00F8050F" w:rsidRDefault="002B25D0">
      <w:r>
        <w:t xml:space="preserve">             4) P</w:t>
      </w:r>
      <w:r w:rsidR="00F8050F">
        <w:t xml:space="preserve">repare 3 standard sand </w:t>
      </w:r>
      <w:r w:rsidR="00B71F53">
        <w:t>specimens</w:t>
      </w:r>
      <w:r w:rsidR="00F8050F">
        <w:t xml:space="preserve"> for sand mix </w:t>
      </w:r>
    </w:p>
    <w:p w:rsidR="00F8050F" w:rsidRDefault="002B25D0">
      <w:r>
        <w:t xml:space="preserve">            5) F</w:t>
      </w:r>
      <w:r w:rsidR="00F8050F">
        <w:t xml:space="preserve">or each </w:t>
      </w:r>
      <w:r w:rsidR="005C2BEF">
        <w:t>sand specimen measure</w:t>
      </w:r>
    </w:p>
    <w:p w:rsidR="005C2BEF" w:rsidRDefault="005C2BEF">
      <w:r>
        <w:t xml:space="preserve">                     i) </w:t>
      </w:r>
      <w:r w:rsidR="00B71F53">
        <w:t>Permeability</w:t>
      </w:r>
      <w:r>
        <w:t xml:space="preserve"> of standard and specimen</w:t>
      </w:r>
    </w:p>
    <w:p w:rsidR="005C2BEF" w:rsidRDefault="005C2BEF">
      <w:r>
        <w:t xml:space="preserve">                     ii) </w:t>
      </w:r>
      <w:r w:rsidR="00B71F53">
        <w:t>Green</w:t>
      </w:r>
      <w:r>
        <w:t xml:space="preserve"> hardness </w:t>
      </w:r>
    </w:p>
    <w:p w:rsidR="005C2BEF" w:rsidRDefault="005C2BEF">
      <w:r>
        <w:t xml:space="preserve">                     iii) </w:t>
      </w:r>
      <w:r w:rsidR="00B71F53">
        <w:t>Green</w:t>
      </w:r>
      <w:r>
        <w:t xml:space="preserve"> compressive strength</w:t>
      </w:r>
    </w:p>
    <w:p w:rsidR="005C2BEF" w:rsidRDefault="002B25D0">
      <w:r>
        <w:t xml:space="preserve">             6) P</w:t>
      </w:r>
      <w:r w:rsidR="005C2BEF">
        <w:t>lot</w:t>
      </w:r>
    </w:p>
    <w:p w:rsidR="005C2BEF" w:rsidRDefault="005C2BEF">
      <w:r>
        <w:t xml:space="preserve">                       i) percentage clay Vs permeability </w:t>
      </w:r>
    </w:p>
    <w:p w:rsidR="005C2BEF" w:rsidRDefault="005C2BEF">
      <w:r>
        <w:t xml:space="preserve">                      ii) percentage clay Vs green hardness</w:t>
      </w:r>
    </w:p>
    <w:p w:rsidR="005C2BEF" w:rsidRDefault="005C2BEF">
      <w:r>
        <w:t xml:space="preserve">                      iii) percentage clay Vs green compressive strength</w:t>
      </w:r>
    </w:p>
    <w:p w:rsidR="005C2BEF" w:rsidRDefault="005C2BEF">
      <w:r>
        <w:t xml:space="preserve">  </w:t>
      </w:r>
    </w:p>
    <w:p w:rsidR="002B7664" w:rsidRDefault="00F8050F">
      <w:r>
        <w:t xml:space="preserve">  </w:t>
      </w:r>
    </w:p>
    <w:p w:rsidR="00F8050F" w:rsidRDefault="00F8050F"/>
    <w:p w:rsidR="002B7664" w:rsidRPr="002B7664" w:rsidRDefault="002B7664">
      <w:r>
        <w:t xml:space="preserve">              </w:t>
      </w:r>
    </w:p>
    <w:p w:rsidR="002B7664" w:rsidRPr="002B7664" w:rsidRDefault="002B7664" w:rsidP="002B7664">
      <w:pPr>
        <w:rPr>
          <w:b/>
        </w:rPr>
      </w:pPr>
      <w:r w:rsidRPr="002B7664">
        <w:rPr>
          <w:b/>
        </w:rPr>
        <w:t xml:space="preserve">  </w:t>
      </w:r>
      <w:r>
        <w:rPr>
          <w:b/>
        </w:rPr>
        <w:t xml:space="preserve">             </w:t>
      </w:r>
    </w:p>
    <w:p w:rsidR="002B7664" w:rsidRDefault="002B7664"/>
    <w:p w:rsidR="002B7664" w:rsidRDefault="002B7664"/>
    <w:p w:rsidR="005C2BEF" w:rsidRDefault="005C2BEF"/>
    <w:p w:rsidR="005C2BEF" w:rsidRDefault="005C2BEF"/>
    <w:p w:rsidR="005C2BEF" w:rsidRPr="004B529E" w:rsidRDefault="005C2BEF">
      <w:pPr>
        <w:rPr>
          <w:b/>
        </w:rPr>
      </w:pPr>
      <w:r>
        <w:lastRenderedPageBreak/>
        <w:t xml:space="preserve">                                     </w:t>
      </w:r>
      <w:r w:rsidRPr="004B529E">
        <w:rPr>
          <w:b/>
        </w:rPr>
        <w:t xml:space="preserve"> </w:t>
      </w:r>
      <w:r w:rsidR="00A41A68">
        <w:rPr>
          <w:b/>
        </w:rPr>
        <w:t>Procedure for Sand Specimen Preparation</w:t>
      </w:r>
    </w:p>
    <w:p w:rsidR="005C2BEF" w:rsidRDefault="004B529E">
      <w:pPr>
        <w:rPr>
          <w:rFonts w:eastAsiaTheme="minorEastAsia"/>
        </w:rPr>
      </w:pPr>
      <w:r>
        <w:t xml:space="preserve"> I</w:t>
      </w:r>
      <w:r w:rsidR="005C2BEF">
        <w:t xml:space="preserve">n order to perform certain test the sand sample has to be moulded to standard </w:t>
      </w:r>
      <w:r w:rsidR="00B71F53">
        <w:t xml:space="preserve">specimen. </w:t>
      </w:r>
      <w:r w:rsidR="005C2BEF">
        <w:t xml:space="preserve">The </w:t>
      </w:r>
      <w:r>
        <w:t xml:space="preserve">  </w:t>
      </w:r>
      <w:r w:rsidR="005C2BEF">
        <w:t xml:space="preserve">standard </w:t>
      </w:r>
      <w:r w:rsidR="00B82922">
        <w:t>specimen is cylindrical in shape with height of 2”</w:t>
      </w:r>
      <m:oMath>
        <m:r>
          <w:rPr>
            <w:rFonts w:ascii="Cambria Math" w:hAnsi="Cambria Math"/>
          </w:rPr>
          <m:t>±</m:t>
        </m:r>
      </m:oMath>
      <w:r w:rsidR="00B82922">
        <w:rPr>
          <w:rFonts w:eastAsiaTheme="minorEastAsia"/>
        </w:rPr>
        <w:t>1/16 and the diameter of 2”</w:t>
      </w:r>
    </w:p>
    <w:p w:rsidR="00B82922" w:rsidRPr="004B529E" w:rsidRDefault="00B82922">
      <w:pPr>
        <w:rPr>
          <w:rFonts w:eastAsiaTheme="minorEastAsia"/>
          <w:b/>
        </w:rPr>
      </w:pPr>
      <w:r w:rsidRPr="004B529E">
        <w:rPr>
          <w:rFonts w:eastAsiaTheme="minorEastAsia"/>
          <w:b/>
        </w:rPr>
        <w:t>Procedure</w:t>
      </w:r>
    </w:p>
    <w:p w:rsidR="00B82922" w:rsidRDefault="00B82922">
      <w:pPr>
        <w:rPr>
          <w:rFonts w:eastAsiaTheme="minorEastAsia"/>
        </w:rPr>
      </w:pPr>
      <w:r>
        <w:rPr>
          <w:rFonts w:eastAsiaTheme="minorEastAsia"/>
        </w:rPr>
        <w:t xml:space="preserve">1) weigh 155 gm of clay –water mixed </w:t>
      </w:r>
      <w:r w:rsidR="000C0AC5">
        <w:rPr>
          <w:rFonts w:eastAsiaTheme="minorEastAsia"/>
        </w:rPr>
        <w:t>sand.</w:t>
      </w:r>
    </w:p>
    <w:p w:rsidR="00B82922" w:rsidRDefault="00B82922">
      <w:pPr>
        <w:rPr>
          <w:rFonts w:eastAsiaTheme="minorEastAsia"/>
        </w:rPr>
      </w:pPr>
      <w:r>
        <w:rPr>
          <w:rFonts w:eastAsiaTheme="minorEastAsia"/>
        </w:rPr>
        <w:t>2) place the specimen tube holder over the base area cover and pour the weighed sand mixture into the specimen tube</w:t>
      </w:r>
    </w:p>
    <w:p w:rsidR="00B82922" w:rsidRDefault="00B82922">
      <w:pPr>
        <w:rPr>
          <w:rFonts w:eastAsiaTheme="minorEastAsia"/>
        </w:rPr>
      </w:pPr>
      <w:r>
        <w:rPr>
          <w:rFonts w:eastAsiaTheme="minorEastAsia"/>
        </w:rPr>
        <w:t>3) keep the specimen tube under the standard rammer</w:t>
      </w:r>
    </w:p>
    <w:p w:rsidR="00B82922" w:rsidRDefault="00B82922">
      <w:pPr>
        <w:rPr>
          <w:rFonts w:eastAsiaTheme="minorEastAsia"/>
        </w:rPr>
      </w:pPr>
      <w:r>
        <w:rPr>
          <w:rFonts w:eastAsiaTheme="minorEastAsia"/>
        </w:rPr>
        <w:t>4) drop the rammer 3 times.</w:t>
      </w:r>
    </w:p>
    <w:p w:rsidR="00B82922" w:rsidRDefault="00B82922">
      <w:pPr>
        <w:rPr>
          <w:rFonts w:eastAsiaTheme="minorEastAsia"/>
        </w:rPr>
      </w:pPr>
      <w:r>
        <w:rPr>
          <w:rFonts w:eastAsiaTheme="minorEastAsia"/>
        </w:rPr>
        <w:t>5) height of the specimen tube after ramming should be such that the pointer of the rammer lies</w:t>
      </w:r>
    </w:p>
    <w:p w:rsidR="00B82922" w:rsidRDefault="00B82922">
      <w:pPr>
        <w:rPr>
          <w:rFonts w:eastAsiaTheme="minorEastAsia"/>
        </w:rPr>
      </w:pPr>
      <w:r>
        <w:rPr>
          <w:rFonts w:eastAsiaTheme="minorEastAsia"/>
        </w:rPr>
        <w:t>b/w the tolerance marks</w:t>
      </w: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B82922" w:rsidRDefault="00B82922">
      <w:pPr>
        <w:rPr>
          <w:rFonts w:eastAsiaTheme="minorEastAsia"/>
        </w:rPr>
      </w:pPr>
    </w:p>
    <w:p w:rsidR="001D316D" w:rsidRDefault="001D316D" w:rsidP="002B4BF9">
      <w:pPr>
        <w:jc w:val="center"/>
        <w:rPr>
          <w:rFonts w:eastAsiaTheme="minorEastAsia"/>
          <w:b/>
        </w:rPr>
      </w:pPr>
    </w:p>
    <w:p w:rsidR="00B82922" w:rsidRPr="002B4BF9" w:rsidRDefault="002B4BF9" w:rsidP="002B4BF9">
      <w:pPr>
        <w:jc w:val="center"/>
        <w:rPr>
          <w:rFonts w:eastAsiaTheme="minorEastAsia"/>
          <w:b/>
        </w:rPr>
      </w:pPr>
      <w:r>
        <w:rPr>
          <w:rFonts w:eastAsiaTheme="minorEastAsia"/>
          <w:b/>
        </w:rPr>
        <w:lastRenderedPageBreak/>
        <w:t>Instructions</w:t>
      </w:r>
      <w:r w:rsidR="00B82922" w:rsidRPr="002B4BF9">
        <w:rPr>
          <w:rFonts w:eastAsiaTheme="minorEastAsia"/>
          <w:b/>
        </w:rPr>
        <w:t xml:space="preserve"> to determine the permeability number</w:t>
      </w:r>
    </w:p>
    <w:p w:rsidR="00B82922" w:rsidRDefault="002B4BF9">
      <w:pPr>
        <w:rPr>
          <w:rFonts w:eastAsiaTheme="minorEastAsia"/>
        </w:rPr>
      </w:pPr>
      <w:r>
        <w:rPr>
          <w:rFonts w:eastAsiaTheme="minorEastAsia"/>
        </w:rPr>
        <w:t>P</w:t>
      </w:r>
      <w:r w:rsidR="00B82922">
        <w:rPr>
          <w:rFonts w:eastAsiaTheme="minorEastAsia"/>
        </w:rPr>
        <w:t xml:space="preserve">ermeability is expressed in terms of permeability number, which is defined as a volume </w:t>
      </w:r>
      <w:r w:rsidR="000C0AC5">
        <w:rPr>
          <w:rFonts w:eastAsiaTheme="minorEastAsia"/>
        </w:rPr>
        <w:t>of air</w:t>
      </w:r>
      <w:r w:rsidR="00EB1C86">
        <w:rPr>
          <w:rFonts w:eastAsiaTheme="minorEastAsia"/>
        </w:rPr>
        <w:t xml:space="preserve"> in cubic cm that will pass per min through </w:t>
      </w:r>
      <w:r w:rsidR="000C0AC5">
        <w:rPr>
          <w:rFonts w:eastAsiaTheme="minorEastAsia"/>
        </w:rPr>
        <w:t>a sand sample 1 sq cm in</w:t>
      </w:r>
      <w:r w:rsidR="00EB1C86">
        <w:rPr>
          <w:rFonts w:eastAsiaTheme="minorEastAsia"/>
        </w:rPr>
        <w:t xml:space="preserve"> cross section and 1 cm high at pressure </w:t>
      </w:r>
      <w:r>
        <w:rPr>
          <w:rFonts w:eastAsiaTheme="minorEastAsia"/>
        </w:rPr>
        <w:t>difference</w:t>
      </w:r>
      <w:r w:rsidR="00EB1C86">
        <w:rPr>
          <w:rFonts w:eastAsiaTheme="minorEastAsia"/>
        </w:rPr>
        <w:t xml:space="preserve"> of 1 gm per sq cm.</w:t>
      </w:r>
    </w:p>
    <w:p w:rsidR="00EB1C86" w:rsidRDefault="002B4BF9">
      <w:pPr>
        <w:rPr>
          <w:rFonts w:eastAsiaTheme="minorEastAsia"/>
        </w:rPr>
      </w:pPr>
      <w:r>
        <w:rPr>
          <w:rFonts w:eastAsiaTheme="minorEastAsia"/>
        </w:rPr>
        <w:t>Permeability is expressed</w:t>
      </w:r>
      <w:r w:rsidR="00EB1C86">
        <w:rPr>
          <w:rFonts w:eastAsiaTheme="minorEastAsia"/>
        </w:rPr>
        <w:t xml:space="preserve"> in term of AFS </w:t>
      </w:r>
      <w:r>
        <w:rPr>
          <w:rFonts w:eastAsiaTheme="minorEastAsia"/>
        </w:rPr>
        <w:t>permeability</w:t>
      </w:r>
      <w:r w:rsidR="00EB1C86">
        <w:rPr>
          <w:rFonts w:eastAsiaTheme="minorEastAsia"/>
        </w:rPr>
        <w:t xml:space="preserve"> number.</w:t>
      </w:r>
    </w:p>
    <w:p w:rsidR="00EB1C86" w:rsidRDefault="00EB1C86">
      <w:pPr>
        <w:rPr>
          <w:rFonts w:eastAsiaTheme="minorEastAsia"/>
        </w:rPr>
      </w:pPr>
      <w:r>
        <w:rPr>
          <w:rFonts w:eastAsiaTheme="minorEastAsia"/>
        </w:rPr>
        <w:t xml:space="preserve">AFS permeability number </w:t>
      </w:r>
      <w:r w:rsidR="000C0AC5">
        <w:rPr>
          <w:rFonts w:eastAsiaTheme="minorEastAsia"/>
        </w:rPr>
        <w:t>= (</w:t>
      </w:r>
      <w:r>
        <w:rPr>
          <w:rFonts w:eastAsiaTheme="minorEastAsia"/>
        </w:rPr>
        <w:t>V*H)</w:t>
      </w:r>
      <w:r w:rsidR="000C0AC5">
        <w:rPr>
          <w:rFonts w:eastAsiaTheme="minorEastAsia"/>
        </w:rPr>
        <w:t>/ (</w:t>
      </w:r>
      <w:r>
        <w:rPr>
          <w:rFonts w:eastAsiaTheme="minorEastAsia"/>
        </w:rPr>
        <w:t>P*A*T)</w:t>
      </w:r>
    </w:p>
    <w:p w:rsidR="00EB1C86" w:rsidRDefault="00EB1C86" w:rsidP="002B4BF9">
      <w:pPr>
        <w:ind w:left="1134"/>
        <w:rPr>
          <w:rFonts w:eastAsiaTheme="minorEastAsia"/>
        </w:rPr>
      </w:pPr>
      <w:r>
        <w:rPr>
          <w:rFonts w:eastAsiaTheme="minorEastAsia"/>
        </w:rPr>
        <w:t xml:space="preserve">if </w:t>
      </w:r>
    </w:p>
    <w:p w:rsidR="00EB1C86" w:rsidRDefault="00EB1C86" w:rsidP="002B4BF9">
      <w:pPr>
        <w:ind w:left="1418"/>
        <w:rPr>
          <w:rFonts w:eastAsiaTheme="minorEastAsia"/>
        </w:rPr>
      </w:pPr>
      <w:r>
        <w:rPr>
          <w:rFonts w:eastAsiaTheme="minorEastAsia"/>
        </w:rPr>
        <w:t>V = 2000cc of air</w:t>
      </w:r>
    </w:p>
    <w:p w:rsidR="00EB1C86" w:rsidRDefault="000C0AC5" w:rsidP="002B4BF9">
      <w:pPr>
        <w:ind w:left="1418"/>
        <w:rPr>
          <w:rFonts w:eastAsiaTheme="minorEastAsia"/>
        </w:rPr>
      </w:pPr>
      <w:r>
        <w:rPr>
          <w:rFonts w:eastAsiaTheme="minorEastAsia"/>
        </w:rPr>
        <w:t>H =</w:t>
      </w:r>
      <w:r w:rsidR="00EB1C86">
        <w:rPr>
          <w:rFonts w:eastAsiaTheme="minorEastAsia"/>
        </w:rPr>
        <w:t xml:space="preserve"> 2” the height of specimen</w:t>
      </w:r>
    </w:p>
    <w:p w:rsidR="00EB1C86" w:rsidRDefault="000C0AC5" w:rsidP="002B4BF9">
      <w:pPr>
        <w:ind w:left="1418"/>
        <w:rPr>
          <w:rFonts w:eastAsiaTheme="minorEastAsia"/>
        </w:rPr>
      </w:pPr>
      <w:r>
        <w:rPr>
          <w:rFonts w:eastAsiaTheme="minorEastAsia"/>
        </w:rPr>
        <w:t>P =</w:t>
      </w:r>
      <w:r w:rsidR="00EB1C86">
        <w:rPr>
          <w:rFonts w:eastAsiaTheme="minorEastAsia"/>
        </w:rPr>
        <w:t xml:space="preserve"> pressure in gm/cm2</w:t>
      </w:r>
    </w:p>
    <w:p w:rsidR="00EB1C86" w:rsidRDefault="000C0AC5" w:rsidP="002B4BF9">
      <w:pPr>
        <w:ind w:left="1418"/>
        <w:rPr>
          <w:rFonts w:eastAsiaTheme="minorEastAsia"/>
        </w:rPr>
      </w:pPr>
      <w:r>
        <w:rPr>
          <w:rFonts w:eastAsiaTheme="minorEastAsia"/>
        </w:rPr>
        <w:t>A =</w:t>
      </w:r>
      <w:r w:rsidR="00EB1C86">
        <w:rPr>
          <w:rFonts w:eastAsiaTheme="minorEastAsia"/>
        </w:rPr>
        <w:t xml:space="preserve"> 20.268 cm sq (Cross section of specimen)</w:t>
      </w:r>
    </w:p>
    <w:p w:rsidR="00EB1C86" w:rsidRDefault="000C0AC5" w:rsidP="002B4BF9">
      <w:pPr>
        <w:ind w:left="1418"/>
        <w:rPr>
          <w:rFonts w:eastAsiaTheme="minorEastAsia"/>
        </w:rPr>
      </w:pPr>
      <w:r>
        <w:rPr>
          <w:rFonts w:eastAsiaTheme="minorEastAsia"/>
        </w:rPr>
        <w:t>T =</w:t>
      </w:r>
      <w:r w:rsidR="00EB1C86">
        <w:rPr>
          <w:rFonts w:eastAsiaTheme="minorEastAsia"/>
        </w:rPr>
        <w:t xml:space="preserve"> Time in min</w:t>
      </w:r>
      <w:r>
        <w:rPr>
          <w:rFonts w:eastAsiaTheme="minorEastAsia"/>
        </w:rPr>
        <w:t>ute</w:t>
      </w:r>
      <w:r w:rsidR="00EB1C86">
        <w:rPr>
          <w:rFonts w:eastAsiaTheme="minorEastAsia"/>
        </w:rPr>
        <w:t>s.</w:t>
      </w:r>
    </w:p>
    <w:p w:rsidR="004B529E" w:rsidRPr="004B529E" w:rsidRDefault="002B4BF9" w:rsidP="004B529E">
      <w:pPr>
        <w:pStyle w:val="ListParagraph"/>
        <w:numPr>
          <w:ilvl w:val="0"/>
          <w:numId w:val="2"/>
        </w:numPr>
        <w:rPr>
          <w:rFonts w:eastAsiaTheme="minorEastAsia"/>
        </w:rPr>
      </w:pPr>
      <w:r>
        <w:rPr>
          <w:rFonts w:eastAsiaTheme="minorEastAsia"/>
        </w:rPr>
        <w:t>P</w:t>
      </w:r>
      <w:r w:rsidRPr="002B4BF9">
        <w:rPr>
          <w:rFonts w:eastAsiaTheme="minorEastAsia"/>
        </w:rPr>
        <w:t>repare</w:t>
      </w:r>
      <w:r w:rsidR="004F5D48" w:rsidRPr="002B4BF9">
        <w:rPr>
          <w:rFonts w:eastAsiaTheme="minorEastAsia"/>
        </w:rPr>
        <w:t xml:space="preserve"> S</w:t>
      </w:r>
      <w:r w:rsidR="004B529E">
        <w:rPr>
          <w:rFonts w:eastAsiaTheme="minorEastAsia"/>
        </w:rPr>
        <w:t xml:space="preserve">and </w:t>
      </w:r>
      <w:r w:rsidR="004F5D48" w:rsidRPr="002B4BF9">
        <w:rPr>
          <w:rFonts w:eastAsiaTheme="minorEastAsia"/>
        </w:rPr>
        <w:t>S</w:t>
      </w:r>
      <w:r w:rsidR="004B529E">
        <w:rPr>
          <w:rFonts w:eastAsiaTheme="minorEastAsia"/>
        </w:rPr>
        <w:t>pecimen</w:t>
      </w:r>
    </w:p>
    <w:p w:rsidR="004F5D48" w:rsidRPr="002B4BF9" w:rsidRDefault="002B4BF9" w:rsidP="002B4BF9">
      <w:pPr>
        <w:pStyle w:val="ListParagraph"/>
        <w:numPr>
          <w:ilvl w:val="0"/>
          <w:numId w:val="2"/>
        </w:numPr>
        <w:rPr>
          <w:rFonts w:eastAsiaTheme="minorEastAsia"/>
        </w:rPr>
      </w:pPr>
      <w:r>
        <w:rPr>
          <w:rFonts w:eastAsiaTheme="minorEastAsia"/>
        </w:rPr>
        <w:t>T</w:t>
      </w:r>
      <w:r w:rsidR="004F5D48" w:rsidRPr="002B4BF9">
        <w:rPr>
          <w:rFonts w:eastAsiaTheme="minorEastAsia"/>
        </w:rPr>
        <w:t xml:space="preserve">urn the valve so that D is positioned at window </w:t>
      </w:r>
    </w:p>
    <w:p w:rsidR="004F5D48" w:rsidRPr="002B4BF9" w:rsidRDefault="002B4BF9" w:rsidP="002B4BF9">
      <w:pPr>
        <w:pStyle w:val="ListParagraph"/>
        <w:numPr>
          <w:ilvl w:val="0"/>
          <w:numId w:val="2"/>
        </w:numPr>
        <w:rPr>
          <w:rFonts w:eastAsiaTheme="minorEastAsia"/>
        </w:rPr>
      </w:pPr>
      <w:r>
        <w:rPr>
          <w:rFonts w:eastAsiaTheme="minorEastAsia"/>
        </w:rPr>
        <w:t>L</w:t>
      </w:r>
      <w:r w:rsidR="004F5D48" w:rsidRPr="002B4BF9">
        <w:rPr>
          <w:rFonts w:eastAsiaTheme="minorEastAsia"/>
        </w:rPr>
        <w:t xml:space="preserve">ift air tank till 0 mark in air tank </w:t>
      </w:r>
      <w:r w:rsidR="00B56ECC" w:rsidRPr="002B4BF9">
        <w:rPr>
          <w:rFonts w:eastAsiaTheme="minorEastAsia"/>
        </w:rPr>
        <w:t>flushes</w:t>
      </w:r>
      <w:r w:rsidR="004F5D48" w:rsidRPr="002B4BF9">
        <w:rPr>
          <w:rFonts w:eastAsiaTheme="minorEastAsia"/>
        </w:rPr>
        <w:t xml:space="preserve"> with water tank</w:t>
      </w:r>
    </w:p>
    <w:p w:rsidR="004F5D48" w:rsidRPr="002B4BF9" w:rsidRDefault="002B4BF9" w:rsidP="002B4BF9">
      <w:pPr>
        <w:pStyle w:val="ListParagraph"/>
        <w:numPr>
          <w:ilvl w:val="0"/>
          <w:numId w:val="2"/>
        </w:numPr>
        <w:rPr>
          <w:rFonts w:eastAsiaTheme="minorEastAsia"/>
        </w:rPr>
      </w:pPr>
      <w:r>
        <w:rPr>
          <w:rFonts w:eastAsiaTheme="minorEastAsia"/>
        </w:rPr>
        <w:t>T</w:t>
      </w:r>
      <w:r w:rsidR="004F5D48" w:rsidRPr="002B4BF9">
        <w:rPr>
          <w:rFonts w:eastAsiaTheme="minorEastAsia"/>
        </w:rPr>
        <w:t>urn the valve clockwise in position O at window</w:t>
      </w:r>
    </w:p>
    <w:p w:rsidR="004F5D48" w:rsidRPr="002B4BF9" w:rsidRDefault="002B4BF9" w:rsidP="002B4BF9">
      <w:pPr>
        <w:pStyle w:val="ListParagraph"/>
        <w:numPr>
          <w:ilvl w:val="0"/>
          <w:numId w:val="2"/>
        </w:numPr>
        <w:rPr>
          <w:rFonts w:eastAsiaTheme="minorEastAsia"/>
        </w:rPr>
      </w:pPr>
      <w:r>
        <w:rPr>
          <w:rFonts w:eastAsiaTheme="minorEastAsia"/>
        </w:rPr>
        <w:t>P</w:t>
      </w:r>
      <w:r w:rsidR="004F5D48" w:rsidRPr="002B4BF9">
        <w:rPr>
          <w:rFonts w:eastAsiaTheme="minorEastAsia"/>
        </w:rPr>
        <w:t xml:space="preserve">lace the SS inverted over rubber sealing boss </w:t>
      </w:r>
    </w:p>
    <w:p w:rsidR="004F5D48" w:rsidRPr="002B4BF9" w:rsidRDefault="002B4BF9" w:rsidP="002B4BF9">
      <w:pPr>
        <w:pStyle w:val="ListParagraph"/>
        <w:numPr>
          <w:ilvl w:val="0"/>
          <w:numId w:val="2"/>
        </w:numPr>
        <w:rPr>
          <w:rFonts w:eastAsiaTheme="minorEastAsia"/>
        </w:rPr>
      </w:pPr>
      <w:r>
        <w:rPr>
          <w:rFonts w:eastAsiaTheme="minorEastAsia"/>
        </w:rPr>
        <w:t>N</w:t>
      </w:r>
      <w:r w:rsidR="004F5D48" w:rsidRPr="002B4BF9">
        <w:rPr>
          <w:rFonts w:eastAsiaTheme="minorEastAsia"/>
        </w:rPr>
        <w:t xml:space="preserve">ote initial reading of water </w:t>
      </w:r>
      <w:r w:rsidR="00B56ECC" w:rsidRPr="002B4BF9">
        <w:rPr>
          <w:rFonts w:eastAsiaTheme="minorEastAsia"/>
        </w:rPr>
        <w:t>column</w:t>
      </w:r>
      <w:r w:rsidR="004F5D48" w:rsidRPr="002B4BF9">
        <w:rPr>
          <w:rFonts w:eastAsiaTheme="minorEastAsia"/>
        </w:rPr>
        <w:t xml:space="preserve"> in manometer </w:t>
      </w:r>
    </w:p>
    <w:p w:rsidR="004F5D48" w:rsidRPr="002B4BF9" w:rsidRDefault="002B4BF9" w:rsidP="002B4BF9">
      <w:pPr>
        <w:pStyle w:val="ListParagraph"/>
        <w:numPr>
          <w:ilvl w:val="0"/>
          <w:numId w:val="2"/>
        </w:numPr>
        <w:rPr>
          <w:rFonts w:eastAsiaTheme="minorEastAsia"/>
        </w:rPr>
      </w:pPr>
      <w:r>
        <w:rPr>
          <w:rFonts w:eastAsiaTheme="minorEastAsia"/>
        </w:rPr>
        <w:t>T</w:t>
      </w:r>
      <w:r w:rsidR="004F5D48" w:rsidRPr="002B4BF9">
        <w:rPr>
          <w:rFonts w:eastAsiaTheme="minorEastAsia"/>
        </w:rPr>
        <w:t xml:space="preserve">urn the valve anticlockwise so that P is positioned at the </w:t>
      </w:r>
      <w:r w:rsidR="00D51408" w:rsidRPr="002B4BF9">
        <w:rPr>
          <w:rFonts w:eastAsiaTheme="minorEastAsia"/>
        </w:rPr>
        <w:t xml:space="preserve">window. </w:t>
      </w:r>
      <w:r w:rsidR="004F5D48" w:rsidRPr="002B4BF9">
        <w:rPr>
          <w:rFonts w:eastAsiaTheme="minorEastAsia"/>
        </w:rPr>
        <w:t>simultaneously switch on the stop watch</w:t>
      </w:r>
    </w:p>
    <w:p w:rsidR="004F5D48" w:rsidRPr="002B4BF9" w:rsidRDefault="002B4BF9" w:rsidP="002B4BF9">
      <w:pPr>
        <w:pStyle w:val="ListParagraph"/>
        <w:numPr>
          <w:ilvl w:val="0"/>
          <w:numId w:val="2"/>
        </w:numPr>
        <w:rPr>
          <w:rFonts w:eastAsiaTheme="minorEastAsia"/>
        </w:rPr>
      </w:pPr>
      <w:r>
        <w:rPr>
          <w:rFonts w:eastAsiaTheme="minorEastAsia"/>
        </w:rPr>
        <w:t>N</w:t>
      </w:r>
      <w:r w:rsidR="004F5D48" w:rsidRPr="002B4BF9">
        <w:rPr>
          <w:rFonts w:eastAsiaTheme="minorEastAsia"/>
        </w:rPr>
        <w:t>ote the final reading of manometer</w:t>
      </w:r>
    </w:p>
    <w:p w:rsidR="004F5D48" w:rsidRPr="002B4BF9" w:rsidRDefault="002B4BF9" w:rsidP="002B4BF9">
      <w:pPr>
        <w:pStyle w:val="ListParagraph"/>
        <w:numPr>
          <w:ilvl w:val="0"/>
          <w:numId w:val="2"/>
        </w:numPr>
        <w:rPr>
          <w:rFonts w:eastAsiaTheme="minorEastAsia"/>
        </w:rPr>
      </w:pPr>
      <w:r>
        <w:rPr>
          <w:rFonts w:eastAsiaTheme="minorEastAsia"/>
        </w:rPr>
        <w:t>S</w:t>
      </w:r>
      <w:r w:rsidR="004F5D48" w:rsidRPr="002B4BF9">
        <w:rPr>
          <w:rFonts w:eastAsiaTheme="minorEastAsia"/>
        </w:rPr>
        <w:t>top the watch when the 2000 mark on the air tank flushes with water tank.</w:t>
      </w:r>
    </w:p>
    <w:p w:rsidR="004F5D48" w:rsidRPr="002B4BF9" w:rsidRDefault="002B4BF9" w:rsidP="002B4BF9">
      <w:pPr>
        <w:pStyle w:val="ListParagraph"/>
        <w:numPr>
          <w:ilvl w:val="0"/>
          <w:numId w:val="2"/>
        </w:numPr>
        <w:rPr>
          <w:rFonts w:eastAsiaTheme="minorEastAsia"/>
        </w:rPr>
      </w:pPr>
      <w:r>
        <w:rPr>
          <w:rFonts w:eastAsiaTheme="minorEastAsia"/>
        </w:rPr>
        <w:t>C</w:t>
      </w:r>
      <w:r w:rsidR="00DB7C4F" w:rsidRPr="002B4BF9">
        <w:rPr>
          <w:rFonts w:eastAsiaTheme="minorEastAsia"/>
        </w:rPr>
        <w:t xml:space="preserve">alculate the permeability number from the chart </w:t>
      </w:r>
    </w:p>
    <w:p w:rsidR="00DB7C4F" w:rsidRPr="002B4BF9" w:rsidRDefault="002B4BF9" w:rsidP="002B4BF9">
      <w:pPr>
        <w:pStyle w:val="ListParagraph"/>
        <w:numPr>
          <w:ilvl w:val="0"/>
          <w:numId w:val="2"/>
        </w:numPr>
        <w:rPr>
          <w:rFonts w:eastAsiaTheme="minorEastAsia"/>
        </w:rPr>
      </w:pPr>
      <w:r>
        <w:rPr>
          <w:rFonts w:eastAsiaTheme="minorEastAsia"/>
        </w:rPr>
        <w:t>T</w:t>
      </w:r>
      <w:r w:rsidR="00DB7C4F" w:rsidRPr="002B4BF9">
        <w:rPr>
          <w:rFonts w:eastAsiaTheme="minorEastAsia"/>
        </w:rPr>
        <w:t>he same permeability no may be calculated from the formula given below</w:t>
      </w:r>
    </w:p>
    <w:p w:rsidR="005C2BEF" w:rsidRDefault="009D7C8F" w:rsidP="009D7C8F">
      <w:pPr>
        <w:jc w:val="center"/>
      </w:pPr>
      <w:r w:rsidRPr="009D7C8F">
        <w:rPr>
          <w:noProof/>
          <w:lang w:eastAsia="en-IN" w:bidi="hi-IN"/>
        </w:rPr>
        <w:drawing>
          <wp:inline distT="0" distB="0" distL="0" distR="0">
            <wp:extent cx="1276985" cy="1906270"/>
            <wp:effectExtent l="19050" t="0" r="0" b="0"/>
            <wp:docPr id="2" name="Picture 1" descr="C:\Users\Guest1\Desktop\permeability_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1\Desktop\permeability_meter.gif"/>
                    <pic:cNvPicPr>
                      <a:picLocks noChangeAspect="1" noChangeArrowheads="1"/>
                    </pic:cNvPicPr>
                  </pic:nvPicPr>
                  <pic:blipFill>
                    <a:blip r:embed="rId5" cstate="print"/>
                    <a:srcRect/>
                    <a:stretch>
                      <a:fillRect/>
                    </a:stretch>
                  </pic:blipFill>
                  <pic:spPr bwMode="auto">
                    <a:xfrm>
                      <a:off x="0" y="0"/>
                      <a:ext cx="1276985" cy="1906270"/>
                    </a:xfrm>
                    <a:prstGeom prst="rect">
                      <a:avLst/>
                    </a:prstGeom>
                    <a:noFill/>
                    <a:ln w="9525">
                      <a:noFill/>
                      <a:miter lim="800000"/>
                      <a:headEnd/>
                      <a:tailEnd/>
                    </a:ln>
                  </pic:spPr>
                </pic:pic>
              </a:graphicData>
            </a:graphic>
          </wp:inline>
        </w:drawing>
      </w:r>
    </w:p>
    <w:p w:rsidR="000669B7" w:rsidRDefault="000669B7" w:rsidP="009D7C8F">
      <w:pPr>
        <w:jc w:val="center"/>
      </w:pPr>
    </w:p>
    <w:p w:rsidR="000669B7" w:rsidRDefault="000669B7" w:rsidP="009D7C8F">
      <w:pPr>
        <w:jc w:val="center"/>
      </w:pPr>
    </w:p>
    <w:p w:rsidR="00EB646C" w:rsidRPr="00A41A68" w:rsidRDefault="00A41A68" w:rsidP="00A41A68">
      <w:pPr>
        <w:jc w:val="center"/>
        <w:rPr>
          <w:b/>
        </w:rPr>
      </w:pPr>
      <w:r w:rsidRPr="00A41A68">
        <w:rPr>
          <w:b/>
        </w:rPr>
        <w:lastRenderedPageBreak/>
        <w:t>Instructions to Operate</w:t>
      </w:r>
      <w:r w:rsidR="00EB646C" w:rsidRPr="00A41A68">
        <w:rPr>
          <w:b/>
        </w:rPr>
        <w:t xml:space="preserve"> </w:t>
      </w:r>
      <w:r w:rsidRPr="00A41A68">
        <w:rPr>
          <w:b/>
        </w:rPr>
        <w:t>Universal Sand Strength Testing Machine</w:t>
      </w:r>
    </w:p>
    <w:p w:rsidR="00EB646C" w:rsidRDefault="00A41A68" w:rsidP="00EB646C">
      <w:r>
        <w:t>1) Place the magnetic rider on the</w:t>
      </w:r>
      <w:r w:rsidR="00EB646C">
        <w:t xml:space="preserve"> graduated scale</w:t>
      </w:r>
      <w:r>
        <w:t>.</w:t>
      </w:r>
    </w:p>
    <w:p w:rsidR="00EB646C" w:rsidRDefault="00A41A68" w:rsidP="00EB646C">
      <w:r>
        <w:t>2) Make a standard AFS</w:t>
      </w:r>
      <w:r w:rsidR="00EB646C">
        <w:t xml:space="preserve"> specimen</w:t>
      </w:r>
    </w:p>
    <w:p w:rsidR="00EB646C" w:rsidRDefault="00EB646C" w:rsidP="00EB646C">
      <w:r>
        <w:t>3</w:t>
      </w:r>
      <w:r w:rsidR="00A41A68">
        <w:t xml:space="preserve">) </w:t>
      </w:r>
      <w:r w:rsidR="00C22B54">
        <w:t>Insert</w:t>
      </w:r>
      <w:r>
        <w:t xml:space="preserve"> the compression heads in</w:t>
      </w:r>
      <w:r w:rsidR="00A41A68">
        <w:t xml:space="preserve"> the bottom hole of the machine.</w:t>
      </w:r>
    </w:p>
    <w:p w:rsidR="00EB646C" w:rsidRDefault="00A41A68" w:rsidP="00EB646C">
      <w:r>
        <w:t>4) M</w:t>
      </w:r>
      <w:r w:rsidR="00EB646C">
        <w:t>ove the specimen holder by rotating hand wheel anticlockwise to prevent the specimen from crushing during accidental release of the pendulum.</w:t>
      </w:r>
    </w:p>
    <w:p w:rsidR="00EB646C" w:rsidRDefault="00A41A68" w:rsidP="00EB646C">
      <w:r>
        <w:t>5) P</w:t>
      </w:r>
      <w:r w:rsidR="00EB646C">
        <w:t>lace the rammed specimen between the compression heads so that the face that was uppermost in the ramming operation is facing the right hand compression head of the machine</w:t>
      </w:r>
      <w:r>
        <w:t>.</w:t>
      </w:r>
      <w:r w:rsidR="00EB646C">
        <w:t xml:space="preserve"> </w:t>
      </w:r>
      <w:r>
        <w:t>W</w:t>
      </w:r>
      <w:r w:rsidR="00EB646C">
        <w:t>hile the pendulum is released care should be taken so that the compression head does not pierce the specimen.</w:t>
      </w:r>
    </w:p>
    <w:p w:rsidR="00A41A68" w:rsidRDefault="00EB646C" w:rsidP="00EB646C">
      <w:r>
        <w:t>6</w:t>
      </w:r>
      <w:r w:rsidR="00A41A68">
        <w:t>) A</w:t>
      </w:r>
      <w:r>
        <w:t>fter</w:t>
      </w:r>
      <w:r w:rsidR="00A41A68">
        <w:t xml:space="preserve"> </w:t>
      </w:r>
      <w:r>
        <w:t>the specimen after being properly loaded the magnetic rider is fixed adjacent to the pendulum on the graduated scale and then the pendulum is moved in the upward direction by rotating the hand wheel slowly and uniformly in clockwise direction</w:t>
      </w:r>
      <w:r w:rsidR="00A41A68">
        <w:t>.</w:t>
      </w:r>
      <w:r>
        <w:t xml:space="preserve"> </w:t>
      </w:r>
      <w:r w:rsidR="00A41A68">
        <w:t>A</w:t>
      </w:r>
      <w:r>
        <w:t>s the pendulum moves up the incline the magnetic rider also climbs up</w:t>
      </w:r>
      <w:r w:rsidR="00A41A68">
        <w:t>.</w:t>
      </w:r>
      <w:r>
        <w:t xml:space="preserve"> </w:t>
      </w:r>
      <w:r w:rsidR="00A41A68">
        <w:t>I</w:t>
      </w:r>
      <w:r>
        <w:t>t stops at a place where the specimen ruptures as the magnetic rider sticks at the place where the ram slips back. THE READING FOR GREEN COMPRESSIVE STRENGTH IS READ FROM THE SECOND SCALE FROM THE BOTTOM IN PSI.</w:t>
      </w:r>
    </w:p>
    <w:p w:rsidR="00EB646C" w:rsidRDefault="00A41A68" w:rsidP="00A41A68">
      <w:pPr>
        <w:jc w:val="center"/>
      </w:pPr>
      <w:r>
        <w:rPr>
          <w:noProof/>
          <w:lang w:eastAsia="en-IN" w:bidi="hi-IN"/>
        </w:rPr>
        <w:drawing>
          <wp:inline distT="0" distB="0" distL="0" distR="0">
            <wp:extent cx="3044825" cy="2846705"/>
            <wp:effectExtent l="19050" t="0" r="3175" b="0"/>
            <wp:docPr id="3" name="Picture 1" descr="C:\Users\Guest1\Desktop\acads 5th sem\ManProII\Foundry\UC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1\Desktop\acads 5th sem\ManProII\Foundry\UCSTM.jpg"/>
                    <pic:cNvPicPr>
                      <a:picLocks noChangeAspect="1" noChangeArrowheads="1"/>
                    </pic:cNvPicPr>
                  </pic:nvPicPr>
                  <pic:blipFill>
                    <a:blip r:embed="rId6" cstate="print"/>
                    <a:srcRect/>
                    <a:stretch>
                      <a:fillRect/>
                    </a:stretch>
                  </pic:blipFill>
                  <pic:spPr bwMode="auto">
                    <a:xfrm>
                      <a:off x="0" y="0"/>
                      <a:ext cx="3044825" cy="2846705"/>
                    </a:xfrm>
                    <a:prstGeom prst="rect">
                      <a:avLst/>
                    </a:prstGeom>
                    <a:noFill/>
                    <a:ln w="9525">
                      <a:noFill/>
                      <a:miter lim="800000"/>
                      <a:headEnd/>
                      <a:tailEnd/>
                    </a:ln>
                  </pic:spPr>
                </pic:pic>
              </a:graphicData>
            </a:graphic>
          </wp:inline>
        </w:drawing>
      </w:r>
    </w:p>
    <w:p w:rsidR="00EB646C" w:rsidRDefault="00EB646C" w:rsidP="00EB646C"/>
    <w:p w:rsidR="00A41A68" w:rsidRDefault="00A41A68" w:rsidP="00EB646C"/>
    <w:p w:rsidR="00A41A68" w:rsidRDefault="00A41A68" w:rsidP="00EB646C"/>
    <w:p w:rsidR="00A41A68" w:rsidRDefault="00A41A68" w:rsidP="00EB646C"/>
    <w:p w:rsidR="00A41A68" w:rsidRDefault="00A41A68" w:rsidP="00EB646C"/>
    <w:p w:rsidR="00A41A68" w:rsidRDefault="00A41A68" w:rsidP="00EB646C"/>
    <w:p w:rsidR="00EB646C" w:rsidRPr="00A41A68" w:rsidRDefault="00A41A68" w:rsidP="00A41A68">
      <w:pPr>
        <w:jc w:val="center"/>
        <w:rPr>
          <w:b/>
        </w:rPr>
      </w:pPr>
      <w:r w:rsidRPr="00A41A68">
        <w:rPr>
          <w:b/>
        </w:rPr>
        <w:lastRenderedPageBreak/>
        <w:t>To find out the</w:t>
      </w:r>
      <w:r w:rsidR="00EB646C" w:rsidRPr="00A41A68">
        <w:rPr>
          <w:b/>
        </w:rPr>
        <w:t xml:space="preserve"> </w:t>
      </w:r>
      <w:r w:rsidRPr="00A41A68">
        <w:rPr>
          <w:b/>
        </w:rPr>
        <w:t>Green Hardness</w:t>
      </w:r>
      <w:r w:rsidR="00EB646C" w:rsidRPr="00A41A68">
        <w:rPr>
          <w:b/>
        </w:rPr>
        <w:t xml:space="preserve"> </w:t>
      </w:r>
      <w:r w:rsidRPr="00A41A68">
        <w:rPr>
          <w:b/>
        </w:rPr>
        <w:t>of the Sand Mould</w:t>
      </w:r>
    </w:p>
    <w:p w:rsidR="00EB646C" w:rsidRDefault="00EB646C" w:rsidP="00EB646C">
      <w:r>
        <w:t xml:space="preserve">OPERATION </w:t>
      </w:r>
      <w:r w:rsidR="000C0AC5">
        <w:t xml:space="preserve">INSTRUCTIONS: Apply the instrument vertically </w:t>
      </w:r>
      <w:r>
        <w:t>by placing the tip on the mould surface of which hardness is to be measured as is shown in the figure</w:t>
      </w:r>
      <w:r w:rsidR="000C0AC5">
        <w:t>.Gently</w:t>
      </w:r>
      <w:r>
        <w:t xml:space="preserve"> pres</w:t>
      </w:r>
      <w:r w:rsidR="000C0AC5">
        <w:t>s</w:t>
      </w:r>
      <w:r>
        <w:t xml:space="preserve"> on the surface until the surface of the bottom ring contacts the mould surface throughout the periphery the </w:t>
      </w:r>
      <w:r w:rsidR="000C0AC5">
        <w:t>depth</w:t>
      </w:r>
      <w:r>
        <w:t xml:space="preserve"> of the penetration of the tip into mould indicates the green hardness which is indicated on the dial directly</w:t>
      </w:r>
    </w:p>
    <w:p w:rsidR="00EB646C" w:rsidRDefault="00EB646C" w:rsidP="000669B7"/>
    <w:p w:rsidR="00EB646C" w:rsidRDefault="00A41A68" w:rsidP="00A41A68">
      <w:pPr>
        <w:jc w:val="center"/>
      </w:pPr>
      <w:r>
        <w:rPr>
          <w:noProof/>
          <w:lang w:eastAsia="en-IN" w:bidi="hi-IN"/>
        </w:rPr>
        <w:drawing>
          <wp:inline distT="0" distB="0" distL="0" distR="0">
            <wp:extent cx="2579370" cy="1431925"/>
            <wp:effectExtent l="19050" t="0" r="0" b="0"/>
            <wp:docPr id="4" name="Picture 2" descr="C:\Users\Guest1\Desktop\acads 5th sem\ManProII\Foundry\mould_hardness_te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1\Desktop\acads 5th sem\ManProII\Foundry\mould_hardness_tester1.gif"/>
                    <pic:cNvPicPr>
                      <a:picLocks noChangeAspect="1" noChangeArrowheads="1"/>
                    </pic:cNvPicPr>
                  </pic:nvPicPr>
                  <pic:blipFill>
                    <a:blip r:embed="rId7" cstate="print"/>
                    <a:srcRect/>
                    <a:stretch>
                      <a:fillRect/>
                    </a:stretch>
                  </pic:blipFill>
                  <pic:spPr bwMode="auto">
                    <a:xfrm>
                      <a:off x="0" y="0"/>
                      <a:ext cx="2579370" cy="1431925"/>
                    </a:xfrm>
                    <a:prstGeom prst="rect">
                      <a:avLst/>
                    </a:prstGeom>
                    <a:noFill/>
                    <a:ln w="9525">
                      <a:noFill/>
                      <a:miter lim="800000"/>
                      <a:headEnd/>
                      <a:tailEnd/>
                    </a:ln>
                  </pic:spPr>
                </pic:pic>
              </a:graphicData>
            </a:graphic>
          </wp:inline>
        </w:drawing>
      </w: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A41A68" w:rsidRDefault="00A41A68" w:rsidP="00A41A68">
      <w:pPr>
        <w:jc w:val="center"/>
      </w:pPr>
    </w:p>
    <w:p w:rsidR="000669B7" w:rsidRDefault="000669B7" w:rsidP="000669B7">
      <w:r>
        <w:lastRenderedPageBreak/>
        <w:t>Observations:</w:t>
      </w:r>
    </w:p>
    <w:p w:rsidR="000669B7" w:rsidRDefault="000669B7" w:rsidP="00B5363F">
      <w:pPr>
        <w:ind w:left="-851" w:firstLine="851"/>
      </w:pPr>
      <w:r>
        <w:rPr>
          <w:noProof/>
          <w:lang w:eastAsia="en-IN" w:bidi="hi-IN"/>
        </w:rPr>
        <w:drawing>
          <wp:inline distT="0" distB="0" distL="0" distR="0">
            <wp:extent cx="3830871" cy="5767736"/>
            <wp:effectExtent l="990600" t="0" r="96972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5400000">
                      <a:off x="0" y="0"/>
                      <a:ext cx="3836791" cy="5776649"/>
                    </a:xfrm>
                    <a:prstGeom prst="rect">
                      <a:avLst/>
                    </a:prstGeom>
                    <a:noFill/>
                    <a:ln w="9525">
                      <a:noFill/>
                      <a:miter lim="800000"/>
                      <a:headEnd/>
                      <a:tailEnd/>
                    </a:ln>
                  </pic:spPr>
                </pic:pic>
              </a:graphicData>
            </a:graphic>
          </wp:inline>
        </w:drawing>
      </w:r>
    </w:p>
    <w:p w:rsidR="00F41DFF" w:rsidRDefault="00E90F93" w:rsidP="000669B7">
      <w:r w:rsidRPr="00E90F93">
        <w:rPr>
          <w:noProof/>
          <w:lang w:eastAsia="en-IN" w:bidi="hi-IN"/>
        </w:rPr>
        <w:lastRenderedPageBreak/>
        <w:drawing>
          <wp:inline distT="0" distB="0" distL="0" distR="0">
            <wp:extent cx="4572000" cy="2743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0F93" w:rsidRDefault="00E90F93" w:rsidP="000669B7">
      <w:r w:rsidRPr="00E90F93">
        <w:rPr>
          <w:noProof/>
          <w:lang w:eastAsia="en-IN" w:bidi="hi-IN"/>
        </w:rPr>
        <w:drawing>
          <wp:inline distT="0" distB="0" distL="0" distR="0">
            <wp:extent cx="4572000" cy="27432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0F93" w:rsidRDefault="00E90F93" w:rsidP="000669B7">
      <w:r w:rsidRPr="00E90F93">
        <w:rPr>
          <w:noProof/>
          <w:lang w:eastAsia="en-IN" w:bidi="hi-IN"/>
        </w:rPr>
        <w:drawing>
          <wp:inline distT="0" distB="0" distL="0" distR="0">
            <wp:extent cx="4572000" cy="274320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E90F93" w:rsidSect="007C39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518A1"/>
    <w:multiLevelType w:val="hybridMultilevel"/>
    <w:tmpl w:val="8442754A"/>
    <w:lvl w:ilvl="0" w:tplc="037ADC7E">
      <w:start w:val="1"/>
      <w:numFmt w:val="decimal"/>
      <w:lvlText w:val="%1)"/>
      <w:lvlJc w:val="left"/>
      <w:pPr>
        <w:ind w:left="1035" w:hanging="360"/>
      </w:pPr>
      <w:rPr>
        <w:rFonts w:hint="default"/>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1">
    <w:nsid w:val="63237F77"/>
    <w:multiLevelType w:val="hybridMultilevel"/>
    <w:tmpl w:val="2F563D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0F0F"/>
    <w:rsid w:val="000669B7"/>
    <w:rsid w:val="000C0AC5"/>
    <w:rsid w:val="001B20A9"/>
    <w:rsid w:val="001D316D"/>
    <w:rsid w:val="002B25D0"/>
    <w:rsid w:val="002B4BF9"/>
    <w:rsid w:val="002B706F"/>
    <w:rsid w:val="002B7664"/>
    <w:rsid w:val="003E0E52"/>
    <w:rsid w:val="004152AC"/>
    <w:rsid w:val="004B529E"/>
    <w:rsid w:val="004F5D48"/>
    <w:rsid w:val="005C2BEF"/>
    <w:rsid w:val="006721D2"/>
    <w:rsid w:val="006E1380"/>
    <w:rsid w:val="007C3930"/>
    <w:rsid w:val="008D0923"/>
    <w:rsid w:val="00934C26"/>
    <w:rsid w:val="009D7C8F"/>
    <w:rsid w:val="00A41A68"/>
    <w:rsid w:val="00A6096A"/>
    <w:rsid w:val="00A633A1"/>
    <w:rsid w:val="00AA4D47"/>
    <w:rsid w:val="00AB5DFE"/>
    <w:rsid w:val="00B5363F"/>
    <w:rsid w:val="00B56ECC"/>
    <w:rsid w:val="00B71F53"/>
    <w:rsid w:val="00B82922"/>
    <w:rsid w:val="00B96FE2"/>
    <w:rsid w:val="00C22B54"/>
    <w:rsid w:val="00D30EC4"/>
    <w:rsid w:val="00D366E0"/>
    <w:rsid w:val="00D51408"/>
    <w:rsid w:val="00DB7C4F"/>
    <w:rsid w:val="00E42BCB"/>
    <w:rsid w:val="00E90F93"/>
    <w:rsid w:val="00E94EE1"/>
    <w:rsid w:val="00EB1C86"/>
    <w:rsid w:val="00EB646C"/>
    <w:rsid w:val="00EE0F0F"/>
    <w:rsid w:val="00F0062B"/>
    <w:rsid w:val="00F07FF2"/>
    <w:rsid w:val="00F41DFF"/>
    <w:rsid w:val="00F8050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64"/>
    <w:pPr>
      <w:ind w:left="720"/>
      <w:contextualSpacing/>
    </w:pPr>
  </w:style>
  <w:style w:type="character" w:styleId="PlaceholderText">
    <w:name w:val="Placeholder Text"/>
    <w:basedOn w:val="DefaultParagraphFont"/>
    <w:uiPriority w:val="99"/>
    <w:semiHidden/>
    <w:rsid w:val="00B82922"/>
    <w:rPr>
      <w:color w:val="808080"/>
    </w:rPr>
  </w:style>
  <w:style w:type="paragraph" w:styleId="BalloonText">
    <w:name w:val="Balloon Text"/>
    <w:basedOn w:val="Normal"/>
    <w:link w:val="BalloonTextChar"/>
    <w:uiPriority w:val="99"/>
    <w:semiHidden/>
    <w:unhideWhenUsed/>
    <w:rsid w:val="00B8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3.xml"/><Relationship Id="rId5" Type="http://schemas.openxmlformats.org/officeDocument/2006/relationships/image" Target="media/image1.gi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uest1\Desktop\acads%205th%20sem\ManProII\Foundry\table_sa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uest1\Desktop\acads%205th%20sem\ManProII\Foundry\table_sa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est1\Desktop\acads%205th%20sem\ManProII\Foundry\table_sa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Hardness</a:t>
            </a:r>
          </a:p>
        </c:rich>
      </c:tx>
    </c:title>
    <c:plotArea>
      <c:layout/>
      <c:lineChart>
        <c:grouping val="standard"/>
        <c:ser>
          <c:idx val="0"/>
          <c:order val="0"/>
          <c:tx>
            <c:v>Hardness</c:v>
          </c:tx>
          <c:cat>
            <c:numRef>
              <c:f>Sheet1!$B$3:$B$11</c:f>
              <c:numCache>
                <c:formatCode>General</c:formatCode>
                <c:ptCount val="9"/>
                <c:pt idx="0" formatCode="0%">
                  <c:v>4.0000000000000029E-2</c:v>
                </c:pt>
                <c:pt idx="3" formatCode="0%">
                  <c:v>6.0000000000000039E-2</c:v>
                </c:pt>
                <c:pt idx="6" formatCode="0%">
                  <c:v>8.0000000000000057E-2</c:v>
                </c:pt>
              </c:numCache>
            </c:numRef>
          </c:cat>
          <c:val>
            <c:numRef>
              <c:f>Sheet1!$H$3:$H$11</c:f>
              <c:numCache>
                <c:formatCode>General</c:formatCode>
                <c:ptCount val="9"/>
                <c:pt idx="0" formatCode="0.00">
                  <c:v>51</c:v>
                </c:pt>
                <c:pt idx="3" formatCode="0.00">
                  <c:v>59.666666666666593</c:v>
                </c:pt>
                <c:pt idx="6" formatCode="0.00">
                  <c:v>64.666666666666671</c:v>
                </c:pt>
              </c:numCache>
            </c:numRef>
          </c:val>
        </c:ser>
        <c:marker val="1"/>
        <c:axId val="46428928"/>
        <c:axId val="46430848"/>
      </c:lineChart>
      <c:catAx>
        <c:axId val="46428928"/>
        <c:scaling>
          <c:orientation val="minMax"/>
        </c:scaling>
        <c:axPos val="b"/>
        <c:title>
          <c:tx>
            <c:rich>
              <a:bodyPr/>
              <a:lstStyle/>
              <a:p>
                <a:pPr>
                  <a:defRPr/>
                </a:pPr>
                <a:r>
                  <a:rPr lang="en-IN"/>
                  <a:t>Percentage of clay in the mixture</a:t>
                </a:r>
              </a:p>
            </c:rich>
          </c:tx>
        </c:title>
        <c:numFmt formatCode="0%" sourceLinked="1"/>
        <c:tickLblPos val="nextTo"/>
        <c:crossAx val="46430848"/>
        <c:crosses val="autoZero"/>
        <c:auto val="1"/>
        <c:lblAlgn val="ctr"/>
        <c:lblOffset val="100"/>
      </c:catAx>
      <c:valAx>
        <c:axId val="46430848"/>
        <c:scaling>
          <c:orientation val="minMax"/>
        </c:scaling>
        <c:axPos val="l"/>
        <c:majorGridlines/>
        <c:title>
          <c:tx>
            <c:rich>
              <a:bodyPr rot="-5400000" vert="horz"/>
              <a:lstStyle/>
              <a:p>
                <a:pPr>
                  <a:defRPr/>
                </a:pPr>
                <a:r>
                  <a:rPr lang="en-IN"/>
                  <a:t>Value</a:t>
                </a:r>
              </a:p>
            </c:rich>
          </c:tx>
        </c:title>
        <c:numFmt formatCode="0.00" sourceLinked="1"/>
        <c:tickLblPos val="nextTo"/>
        <c:crossAx val="464289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plotArea>
      <c:layout/>
      <c:lineChart>
        <c:grouping val="standard"/>
        <c:ser>
          <c:idx val="0"/>
          <c:order val="0"/>
          <c:tx>
            <c:v>Green Compressive Strength</c:v>
          </c:tx>
          <c:cat>
            <c:numRef>
              <c:f>Sheet1!$B$3:$B$12</c:f>
              <c:numCache>
                <c:formatCode>General</c:formatCode>
                <c:ptCount val="10"/>
                <c:pt idx="0" formatCode="0%">
                  <c:v>4.0000000000000022E-2</c:v>
                </c:pt>
                <c:pt idx="3" formatCode="0%">
                  <c:v>6.0000000000000032E-2</c:v>
                </c:pt>
                <c:pt idx="6" formatCode="0%">
                  <c:v>8.0000000000000043E-2</c:v>
                </c:pt>
              </c:numCache>
            </c:numRef>
          </c:cat>
          <c:val>
            <c:numRef>
              <c:f>Sheet1!$I$3:$I$11</c:f>
              <c:numCache>
                <c:formatCode>General</c:formatCode>
                <c:ptCount val="9"/>
                <c:pt idx="0" formatCode="0.00">
                  <c:v>9.3666666666666796</c:v>
                </c:pt>
                <c:pt idx="3" formatCode="0.00">
                  <c:v>9.3000000000000025</c:v>
                </c:pt>
                <c:pt idx="6" formatCode="0.00">
                  <c:v>11.766666666666675</c:v>
                </c:pt>
              </c:numCache>
            </c:numRef>
          </c:val>
        </c:ser>
        <c:marker val="1"/>
        <c:axId val="46934656"/>
        <c:axId val="48798336"/>
      </c:lineChart>
      <c:catAx>
        <c:axId val="46934656"/>
        <c:scaling>
          <c:orientation val="minMax"/>
        </c:scaling>
        <c:axPos val="b"/>
        <c:title>
          <c:tx>
            <c:rich>
              <a:bodyPr/>
              <a:lstStyle/>
              <a:p>
                <a:pPr>
                  <a:defRPr/>
                </a:pPr>
                <a:r>
                  <a:rPr lang="en-IN"/>
                  <a:t>Percentage of clay in the mixture</a:t>
                </a:r>
              </a:p>
            </c:rich>
          </c:tx>
        </c:title>
        <c:numFmt formatCode="0%" sourceLinked="1"/>
        <c:tickLblPos val="nextTo"/>
        <c:crossAx val="48798336"/>
        <c:crosses val="autoZero"/>
        <c:auto val="1"/>
        <c:lblAlgn val="ctr"/>
        <c:lblOffset val="100"/>
      </c:catAx>
      <c:valAx>
        <c:axId val="48798336"/>
        <c:scaling>
          <c:orientation val="minMax"/>
        </c:scaling>
        <c:axPos val="l"/>
        <c:majorGridlines/>
        <c:title>
          <c:tx>
            <c:rich>
              <a:bodyPr rot="-5400000" vert="horz"/>
              <a:lstStyle/>
              <a:p>
                <a:pPr>
                  <a:defRPr/>
                </a:pPr>
                <a:r>
                  <a:rPr lang="en-IN"/>
                  <a:t>Value</a:t>
                </a:r>
              </a:p>
            </c:rich>
          </c:tx>
        </c:title>
        <c:numFmt formatCode="0.00" sourceLinked="1"/>
        <c:tickLblPos val="nextTo"/>
        <c:crossAx val="469346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plotArea>
      <c:layout/>
      <c:lineChart>
        <c:grouping val="standard"/>
        <c:ser>
          <c:idx val="0"/>
          <c:order val="0"/>
          <c:tx>
            <c:v>Permeability</c:v>
          </c:tx>
          <c:cat>
            <c:numRef>
              <c:f>Sheet1!$B$3:$B$11</c:f>
              <c:numCache>
                <c:formatCode>General</c:formatCode>
                <c:ptCount val="9"/>
                <c:pt idx="0" formatCode="0%">
                  <c:v>4.0000000000000022E-2</c:v>
                </c:pt>
                <c:pt idx="3" formatCode="0%">
                  <c:v>6.0000000000000032E-2</c:v>
                </c:pt>
                <c:pt idx="6" formatCode="0%">
                  <c:v>8.0000000000000043E-2</c:v>
                </c:pt>
              </c:numCache>
            </c:numRef>
          </c:cat>
          <c:val>
            <c:numRef>
              <c:f>Sheet1!$J$3:$J$11</c:f>
              <c:numCache>
                <c:formatCode>General</c:formatCode>
                <c:ptCount val="9"/>
                <c:pt idx="0" formatCode="0.00">
                  <c:v>14.621917218176845</c:v>
                </c:pt>
                <c:pt idx="3" formatCode="0.00">
                  <c:v>13.657797668311725</c:v>
                </c:pt>
                <c:pt idx="6" formatCode="0.00">
                  <c:v>17.367078193538823</c:v>
                </c:pt>
              </c:numCache>
            </c:numRef>
          </c:val>
        </c:ser>
        <c:marker val="1"/>
        <c:axId val="80969088"/>
        <c:axId val="80975360"/>
      </c:lineChart>
      <c:catAx>
        <c:axId val="80969088"/>
        <c:scaling>
          <c:orientation val="minMax"/>
        </c:scaling>
        <c:axPos val="b"/>
        <c:title>
          <c:tx>
            <c:rich>
              <a:bodyPr/>
              <a:lstStyle/>
              <a:p>
                <a:pPr>
                  <a:defRPr/>
                </a:pPr>
                <a:r>
                  <a:rPr lang="en-IN"/>
                  <a:t>Percentage of clay in the mixture</a:t>
                </a:r>
              </a:p>
            </c:rich>
          </c:tx>
        </c:title>
        <c:numFmt formatCode="0%" sourceLinked="1"/>
        <c:tickLblPos val="nextTo"/>
        <c:crossAx val="80975360"/>
        <c:crosses val="autoZero"/>
        <c:auto val="1"/>
        <c:lblAlgn val="ctr"/>
        <c:lblOffset val="100"/>
      </c:catAx>
      <c:valAx>
        <c:axId val="80975360"/>
        <c:scaling>
          <c:orientation val="minMax"/>
        </c:scaling>
        <c:axPos val="l"/>
        <c:majorGridlines/>
        <c:title>
          <c:tx>
            <c:rich>
              <a:bodyPr rot="-5400000" vert="horz"/>
              <a:lstStyle/>
              <a:p>
                <a:pPr>
                  <a:defRPr/>
                </a:pPr>
                <a:r>
                  <a:rPr lang="en-IN"/>
                  <a:t>Value</a:t>
                </a:r>
              </a:p>
            </c:rich>
          </c:tx>
        </c:title>
        <c:numFmt formatCode="0.00" sourceLinked="1"/>
        <c:tickLblPos val="nextTo"/>
        <c:crossAx val="80969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744</Words>
  <Characters>3455</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Sagar RockZ...</cp:lastModifiedBy>
  <cp:revision>12</cp:revision>
  <dcterms:created xsi:type="dcterms:W3CDTF">2011-08-18T21:45:00Z</dcterms:created>
  <dcterms:modified xsi:type="dcterms:W3CDTF">2013-10-31T09:28:00Z</dcterms:modified>
</cp:coreProperties>
</file>